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EF" w:rsidRDefault="00320B89" w:rsidP="00320B89">
      <w:pPr>
        <w:jc w:val="center"/>
        <w:rPr>
          <w:rFonts w:cs="B Titr" w:hint="cs"/>
          <w:sz w:val="32"/>
          <w:szCs w:val="32"/>
          <w:rtl/>
        </w:rPr>
      </w:pPr>
      <w:r w:rsidRPr="00320B89">
        <w:rPr>
          <w:rFonts w:cs="B Titr" w:hint="cs"/>
          <w:sz w:val="32"/>
          <w:szCs w:val="32"/>
          <w:rtl/>
        </w:rPr>
        <w:t>جدول شماره (1) :گزارش عملکرد ( فیزیکی و اعتباری ) سال 1401 ، در حوزه پدافند غیرعامل</w:t>
      </w:r>
    </w:p>
    <w:tbl>
      <w:tblPr>
        <w:tblStyle w:val="TableGrid"/>
        <w:bidiVisual/>
        <w:tblW w:w="149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6"/>
        <w:gridCol w:w="2340"/>
        <w:gridCol w:w="4410"/>
        <w:gridCol w:w="2160"/>
        <w:gridCol w:w="2160"/>
        <w:gridCol w:w="2970"/>
      </w:tblGrid>
      <w:tr w:rsidR="00320B89" w:rsidTr="00320B89">
        <w:trPr>
          <w:jc w:val="center"/>
        </w:trPr>
        <w:tc>
          <w:tcPr>
            <w:tcW w:w="926" w:type="dxa"/>
            <w:vMerge w:val="restart"/>
            <w:vAlign w:val="center"/>
          </w:tcPr>
          <w:p w:rsidR="00320B89" w:rsidRPr="00320B89" w:rsidRDefault="00320B89" w:rsidP="00320B8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340" w:type="dxa"/>
            <w:vMerge w:val="restart"/>
            <w:vAlign w:val="center"/>
          </w:tcPr>
          <w:p w:rsidR="00320B89" w:rsidRPr="00320B89" w:rsidRDefault="00320B89" w:rsidP="00320B8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استان</w:t>
            </w:r>
          </w:p>
        </w:tc>
        <w:tc>
          <w:tcPr>
            <w:tcW w:w="4410" w:type="dxa"/>
            <w:vMerge w:val="restart"/>
            <w:vAlign w:val="center"/>
          </w:tcPr>
          <w:p w:rsidR="00320B89" w:rsidRPr="00320B89" w:rsidRDefault="00320B89" w:rsidP="00320B8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عنوان برنامه انجام شده  درسال 1401 در حوزه پدافند غیرعامل</w:t>
            </w:r>
          </w:p>
        </w:tc>
        <w:tc>
          <w:tcPr>
            <w:tcW w:w="4320" w:type="dxa"/>
            <w:gridSpan w:val="2"/>
          </w:tcPr>
          <w:p w:rsidR="00320B89" w:rsidRPr="00320B89" w:rsidRDefault="00320B89" w:rsidP="00EB7D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پیشرفت</w:t>
            </w:r>
          </w:p>
        </w:tc>
        <w:tc>
          <w:tcPr>
            <w:tcW w:w="2970" w:type="dxa"/>
          </w:tcPr>
          <w:p w:rsidR="00320B89" w:rsidRPr="00320B89" w:rsidRDefault="00320B89" w:rsidP="00EB7D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</w:tr>
      <w:tr w:rsidR="00320B89" w:rsidTr="00320B89">
        <w:trPr>
          <w:jc w:val="center"/>
        </w:trPr>
        <w:tc>
          <w:tcPr>
            <w:tcW w:w="926" w:type="dxa"/>
            <w:vMerge/>
          </w:tcPr>
          <w:p w:rsidR="00320B89" w:rsidRDefault="00320B89" w:rsidP="00320B89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2340" w:type="dxa"/>
            <w:vMerge/>
          </w:tcPr>
          <w:p w:rsidR="00320B89" w:rsidRDefault="00320B89" w:rsidP="00EB7D2A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4410" w:type="dxa"/>
            <w:vMerge/>
          </w:tcPr>
          <w:p w:rsidR="00320B89" w:rsidRDefault="00320B89" w:rsidP="00EB7D2A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:rsidR="00320B89" w:rsidRDefault="00320B89" w:rsidP="00320B89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فیزیکی (درصد)</w:t>
            </w:r>
          </w:p>
        </w:tc>
        <w:tc>
          <w:tcPr>
            <w:tcW w:w="2160" w:type="dxa"/>
          </w:tcPr>
          <w:p w:rsidR="00320B89" w:rsidRDefault="00320B89" w:rsidP="00EB7D2A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اعتباری </w:t>
            </w:r>
          </w:p>
          <w:p w:rsidR="00320B89" w:rsidRDefault="00320B89" w:rsidP="00EB7D2A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( میلیون ریال)</w:t>
            </w:r>
          </w:p>
        </w:tc>
        <w:tc>
          <w:tcPr>
            <w:tcW w:w="2970" w:type="dxa"/>
            <w:vAlign w:val="center"/>
          </w:tcPr>
          <w:p w:rsidR="00320B89" w:rsidRDefault="00320B89" w:rsidP="00320B89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320B89" w:rsidTr="00320B89">
        <w:trPr>
          <w:jc w:val="center"/>
        </w:trPr>
        <w:tc>
          <w:tcPr>
            <w:tcW w:w="926" w:type="dxa"/>
            <w:vAlign w:val="center"/>
          </w:tcPr>
          <w:p w:rsidR="00320B89" w:rsidRDefault="00320B89" w:rsidP="00320B89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:rsidR="00320B89" w:rsidRDefault="00320B89" w:rsidP="00320B89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4410" w:type="dxa"/>
            <w:vAlign w:val="center"/>
          </w:tcPr>
          <w:p w:rsidR="00320B89" w:rsidRDefault="00320B89" w:rsidP="00320B89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:rsidR="00320B89" w:rsidRDefault="00320B89" w:rsidP="00320B89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:rsidR="00320B89" w:rsidRDefault="00320B89" w:rsidP="00320B89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2970" w:type="dxa"/>
            <w:vAlign w:val="center"/>
          </w:tcPr>
          <w:p w:rsidR="00320B89" w:rsidRDefault="00320B89" w:rsidP="00320B89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320B89" w:rsidTr="00A61766">
        <w:trPr>
          <w:jc w:val="center"/>
        </w:trPr>
        <w:tc>
          <w:tcPr>
            <w:tcW w:w="3266" w:type="dxa"/>
            <w:gridSpan w:val="2"/>
            <w:vAlign w:val="center"/>
          </w:tcPr>
          <w:p w:rsidR="00320B89" w:rsidRDefault="00320B89" w:rsidP="00320B89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جمع کل</w:t>
            </w:r>
            <w:bookmarkStart w:id="0" w:name="_GoBack"/>
            <w:bookmarkEnd w:id="0"/>
          </w:p>
        </w:tc>
        <w:tc>
          <w:tcPr>
            <w:tcW w:w="4410" w:type="dxa"/>
            <w:vAlign w:val="center"/>
          </w:tcPr>
          <w:p w:rsidR="00320B89" w:rsidRDefault="00320B89" w:rsidP="00320B89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:rsidR="00320B89" w:rsidRDefault="00320B89" w:rsidP="00320B89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:rsidR="00320B89" w:rsidRDefault="00320B89" w:rsidP="00320B89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2970" w:type="dxa"/>
            <w:vAlign w:val="center"/>
          </w:tcPr>
          <w:p w:rsidR="00320B89" w:rsidRDefault="00320B89" w:rsidP="00320B89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</w:tbl>
    <w:p w:rsidR="00320B89" w:rsidRPr="00320B89" w:rsidRDefault="00320B89" w:rsidP="00320B89">
      <w:pPr>
        <w:jc w:val="center"/>
        <w:rPr>
          <w:rFonts w:cs="B Titr"/>
          <w:sz w:val="32"/>
          <w:szCs w:val="32"/>
        </w:rPr>
      </w:pPr>
    </w:p>
    <w:sectPr w:rsidR="00320B89" w:rsidRPr="00320B89" w:rsidSect="00320B89">
      <w:pgSz w:w="16838" w:h="11906" w:orient="landscape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1E" w:rsidRDefault="004E3B1E" w:rsidP="00320B89">
      <w:pPr>
        <w:spacing w:after="0" w:line="240" w:lineRule="auto"/>
      </w:pPr>
      <w:r>
        <w:separator/>
      </w:r>
    </w:p>
  </w:endnote>
  <w:endnote w:type="continuationSeparator" w:id="0">
    <w:p w:rsidR="004E3B1E" w:rsidRDefault="004E3B1E" w:rsidP="0032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1E" w:rsidRDefault="004E3B1E" w:rsidP="00320B89">
      <w:pPr>
        <w:spacing w:after="0" w:line="240" w:lineRule="auto"/>
      </w:pPr>
      <w:r>
        <w:separator/>
      </w:r>
    </w:p>
  </w:footnote>
  <w:footnote w:type="continuationSeparator" w:id="0">
    <w:p w:rsidR="004E3B1E" w:rsidRDefault="004E3B1E" w:rsidP="00320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89"/>
    <w:rsid w:val="00320B89"/>
    <w:rsid w:val="004E3B1E"/>
    <w:rsid w:val="00AA6A30"/>
    <w:rsid w:val="00E60854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89"/>
  </w:style>
  <w:style w:type="paragraph" w:styleId="Footer">
    <w:name w:val="footer"/>
    <w:basedOn w:val="Normal"/>
    <w:link w:val="FooterChar"/>
    <w:uiPriority w:val="99"/>
    <w:unhideWhenUsed/>
    <w:rsid w:val="00320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89"/>
  </w:style>
  <w:style w:type="table" w:styleId="TableGrid">
    <w:name w:val="Table Grid"/>
    <w:basedOn w:val="TableNormal"/>
    <w:uiPriority w:val="59"/>
    <w:unhideWhenUsed/>
    <w:rsid w:val="00320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89"/>
  </w:style>
  <w:style w:type="paragraph" w:styleId="Footer">
    <w:name w:val="footer"/>
    <w:basedOn w:val="Normal"/>
    <w:link w:val="FooterChar"/>
    <w:uiPriority w:val="99"/>
    <w:unhideWhenUsed/>
    <w:rsid w:val="00320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89"/>
  </w:style>
  <w:style w:type="table" w:styleId="TableGrid">
    <w:name w:val="Table Grid"/>
    <w:basedOn w:val="TableNormal"/>
    <w:uiPriority w:val="59"/>
    <w:unhideWhenUsed/>
    <w:rsid w:val="00320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CE18-C598-4A16-A85A-042A8195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rezazadeh</dc:creator>
  <cp:lastModifiedBy>maryam rezazadeh</cp:lastModifiedBy>
  <cp:revision>1</cp:revision>
  <dcterms:created xsi:type="dcterms:W3CDTF">2023-10-07T08:16:00Z</dcterms:created>
  <dcterms:modified xsi:type="dcterms:W3CDTF">2023-10-07T08:25:00Z</dcterms:modified>
</cp:coreProperties>
</file>